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>Всероссийские соревнования по прыжк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  <w:lang w:val="ru-RU"/>
        </w:rPr>
        <w:t>ам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 xml:space="preserve"> в высоту памяти ЗТР А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>Бурта</w:t>
      </w:r>
    </w:p>
    <w:p>
      <w:pPr>
        <w:jc w:val="center"/>
        <w:rPr>
          <w:rFonts w:ascii="Times New Roman" w:cs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auto"/>
          <w:sz w:val="24"/>
          <w:szCs w:val="24"/>
        </w:rPr>
        <w:t>СК “Измайлово”                                                                                            2 марта 2024 г.</w:t>
      </w:r>
    </w:p>
    <w:tbl>
      <w:tblPr>
        <w:tblStyle w:val="TableGrid"/>
        <w:tblW w:w="8844" w:type="dxa"/>
        <w:tblInd w:w="184" w:type="dxa"/>
        <w:tblLook w:val="04A0"/>
      </w:tblPr>
      <w:tblGrid>
        <w:gridCol w:w="846"/>
        <w:gridCol w:w="3999"/>
        <w:gridCol w:w="3999"/>
      </w:tblGrid>
      <w:tr>
        <w:trPr>
          <w:cnfStyle w:val="100000000000"/>
        </w:trPr>
        <w:tc>
          <w:tcPr>
            <w:cnfStyle w:val="10100000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cnfStyle w:val="10000000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Прыжок в высоту -финальное соревнование - юноши и девушки до 16 лет</w:t>
            </w:r>
          </w:p>
        </w:tc>
      </w:tr>
      <w:tr>
        <w:trPr>
          <w:cnfStyle w:val="000000100000"/>
        </w:trPr>
        <w:tc>
          <w:tcPr>
            <w:cnfStyle w:val="00100010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12.40</w:t>
            </w:r>
          </w:p>
        </w:tc>
        <w:tc>
          <w:tcPr>
            <w:cnfStyle w:val="00000010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Открытие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соревнований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</w:p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Награждение победителей и призеров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юноши и девушки до 16 лет</w:t>
            </w:r>
          </w:p>
        </w:tc>
      </w:tr>
      <w:tr>
        <w:trPr>
          <w:cnfStyle w:val="000000010000"/>
        </w:trPr>
        <w:tc>
          <w:tcPr>
            <w:cnfStyle w:val="00100001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cnfStyle w:val="00000001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Прыжок в высоту -финальное соревнование - юноши и девушки до 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 лет</w:t>
            </w:r>
          </w:p>
        </w:tc>
      </w:tr>
      <w:tr>
        <w:trPr>
          <w:cnfStyle w:val="000000100000"/>
        </w:trPr>
        <w:tc>
          <w:tcPr>
            <w:cnfStyle w:val="00100010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.30</w:t>
            </w:r>
          </w:p>
        </w:tc>
        <w:tc>
          <w:tcPr>
            <w:cnfStyle w:val="00000010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Награждение победителей и призеров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юноши и девушки до 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 лет</w:t>
            </w:r>
          </w:p>
        </w:tc>
      </w:tr>
      <w:tr>
        <w:trPr>
          <w:cnfStyle w:val="000000010000"/>
        </w:trPr>
        <w:tc>
          <w:tcPr>
            <w:cnfStyle w:val="00100001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cnfStyle w:val="00000001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Прыжок в высоту - финальное соревнование - юниоры и юниорки до 20 лет и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юниоры и юниорки до 20 лет</w:t>
            </w:r>
          </w:p>
        </w:tc>
      </w:tr>
      <w:tr>
        <w:trPr>
          <w:cnfStyle w:val="000000100000"/>
        </w:trPr>
        <w:tc>
          <w:tcPr>
            <w:cnfStyle w:val="001000100000"/>
            <w:tcW w:w="846" w:type="dxa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</w:rPr>
              <w:t xml:space="preserve">17.30 </w:t>
            </w:r>
          </w:p>
        </w:tc>
        <w:tc>
          <w:tcPr>
            <w:cnfStyle w:val="000000100000"/>
            <w:tcW w:w="7998" w:type="dxa"/>
            <w:gridSpan w:val="2"/>
          </w:tcPr>
          <w:p>
            <w:pP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Награждение победителей и призеров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 xml:space="preserve">юниоры и юниорки до 20 лет и </w:t>
            </w:r>
            <w:r>
              <w:rPr>
                <w:rFonts w:ascii="Times New Roman" w:cs="Times New Roman" w:hAnsi="Times New Roman"/>
                <w:color w:val="auto"/>
                <w:sz w:val="24"/>
                <w:szCs w:val="24"/>
                <w:lang w:val="ru-RU"/>
              </w:rPr>
              <w:t>юниоры и юниорки до 20 лет</w:t>
            </w:r>
          </w:p>
        </w:tc>
      </w:tr>
    </w:tbl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39"/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Belov</dc:creator>
  <cp:lastModifiedBy>Alex Belov</cp:lastModifiedBy>
</cp:coreProperties>
</file>